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Detector de teatro de IA</w:t>
      </w:r>
    </w:p>
    <w:p>
      <w:r>
        <w:t>Capítulo 2 | Revisão 3 da editora, p. 122, 123 | Digital v1.0</w:t>
      </w:r>
    </w:p>
    <w:p>
      <w:r>
        <w:t>Instrumento para distinguir experimentação legítima de investimento sem accountability, em revisões de portfólio ou na avaliação de uma iniciativa individual.</w:t>
      </w:r>
    </w:p>
    <w:p>
      <w:pPr>
        <w:pStyle w:val="Heading1"/>
      </w:pPr>
      <w:r>
        <w:t>Como usar</w:t>
      </w:r>
    </w:p>
    <w:p>
      <w:pPr>
        <w:pStyle w:val="ListBullet"/>
      </w:pPr>
      <w:r>
        <w:t>Avalie os sinais e anti-sinais observáveis e verificáveis.</w:t>
      </w:r>
    </w:p>
    <w:p>
      <w:pPr>
        <w:pStyle w:val="ListBullet"/>
      </w:pPr>
      <w:r>
        <w:t>Use as quatro perguntas em uma reunião de trinta minutos.</w:t>
      </w:r>
    </w:p>
    <w:p>
      <w:pPr>
        <w:pStyle w:val="ListBullet"/>
      </w:pPr>
      <w:r>
        <w:t>Registre evidência, responsável e ação de remediação para cada sinal presente.</w:t>
      </w:r>
    </w:p>
    <w:p>
      <w:r>
        <w:t>Duplique os blocos de registro conforme o número de iniciativas, agentes ou decisões. Preserve as instruções e regras.</w:t>
      </w:r>
    </w:p>
    <w:p>
      <w:pPr>
        <w:pStyle w:val="Heading1"/>
      </w:pPr>
      <w:r>
        <w:t>Iniciativa e avaliação</w:t>
      </w:r>
    </w:p>
    <w:p>
      <w:pPr>
        <w:keepNext/>
      </w:pPr>
      <w:r>
        <w:rPr>
          <w:b/>
        </w:rPr>
        <w:t>Iniciativa avaliada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Avaliador</w:t>
      </w:r>
    </w:p>
    <w:p>
      <w:pPr>
        <w:keepNext/>
      </w:pPr>
      <w:r>
        <w:t>Nome e papel.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Data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Sinais de teatro</w:t>
      </w:r>
    </w:p>
    <w:p>
      <w:pPr>
        <w:keepNext/>
      </w:pPr>
      <w:r>
        <w:rPr>
          <w:b/>
        </w:rPr>
        <w:t>Piloto com mais de 90 dias sem caminho documentado para produção</w:t>
      </w:r>
    </w:p>
    <w:p>
      <w:pPr>
        <w:keepNext/>
      </w:pPr>
      <w:r>
        <w:t>Cronograma, dependências técnicas, dono de negócio ativo e orçamento de integração separado.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Métrica de sucesso expressa em adoção, não em impacto</w:t>
      </w:r>
    </w:p>
    <w:p>
      <w:pPr>
        <w:keepNext/>
      </w:pPr>
      <w:r>
        <w:t>Adoção: logins, queries, licenças. Impacto: receita, custo, risco.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Sponsor apresenta o piloto como caso de IA, mas não responde o que muda no processo se funcionar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Ninguém sabe dizer, em uma frase, qual hipótese o piloto testa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Orçamento diluído em inovação ou transformação digital, sem linha separada na revisão financeira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Critério de encerramento inexistente ou vago</w:t>
      </w:r>
    </w:p>
    <w:p>
      <w:pPr>
        <w:keepNext/>
      </w:pPr>
      <w:r>
        <w:t>Exemplo vago: ‘avaliar resultados ao final do ciclo’.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Evidência e ação de remediação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Responsável pela remediação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Data de fechamento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Anti-sinais de progresso real</w:t>
      </w:r>
    </w:p>
    <w:p>
      <w:pPr>
        <w:keepNext/>
      </w:pPr>
      <w:r>
        <w:rPr>
          <w:b/>
        </w:rPr>
        <w:t>Owner de negócio participa das revisões semanais e responde, com dados, o impacto esperado no P&amp;L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Critério de promoção para produção documentado antes do início, com data de revisão e responsável nomeado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Métrica de sucesso expressa em termos que o CFO entende</w:t>
      </w:r>
    </w:p>
    <w:p>
      <w:pPr>
        <w:keepNext/>
      </w:pPr>
      <w:r>
        <w:t>Receita, custo ou risco.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Orçamento de integração para produção separado e aprovado antes do piloto começar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Evidência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Owner de negócio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Perguntas que não mentem</w:t>
      </w:r>
    </w:p>
    <w:p>
      <w:pPr>
        <w:keepNext/>
      </w:pPr>
      <w:r>
        <w:rPr>
          <w:b/>
        </w:rPr>
        <w:t>Qual é o dono de P&amp;L desta iniciativa?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Qual é o critério de encerramento?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O que muda no processo operacional se a IA funcionar?</w:t>
      </w:r>
    </w:p>
    <w:p>
      <w:pPr>
        <w:keepNext/>
      </w:pPr>
      <w:r>
        <w:t>Especificar tarefa, pessoas afetadas e como o fluxo muda.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Qual foi o custo acumulado e qual o valor documentado?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Evidência consultada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Matriz de qualificação</w:t>
      </w:r>
    </w:p>
    <w:p>
      <w:pPr>
        <w:keepNext/>
      </w:pPr>
      <w:r>
        <w:rPr>
          <w:b/>
        </w:rPr>
        <w:t>A iniciativa reduz Opex de forma mensurável?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Aumenta receita líquida?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Reduz risco material?</w:t>
      </w:r>
    </w:p>
    <w:p>
      <w:pPr>
        <w:keepNext/>
      </w:pPr>
      <w:r>
        <w:t>Regulatório, operacional ou reputacional.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Regras para fechar a decisão</w:t>
      </w:r>
    </w:p>
    <w:p>
      <w:pPr>
        <w:pStyle w:val="ListBullet"/>
      </w:pPr>
      <w:r>
        <w:t>Se o dono de P&amp;L for TI, inovação ou o comitê de IA, não há dono.</w:t>
      </w:r>
    </w:p>
    <w:p>
      <w:pPr>
        <w:pStyle w:val="ListBullet"/>
      </w:pPr>
      <w:r>
        <w:t>Se não há critério de encerramento, o piloto sobrevive até que alguém se canse ou o orçamento acabe.</w:t>
      </w:r>
    </w:p>
    <w:p>
      <w:pPr>
        <w:pStyle w:val="ListBullet"/>
      </w:pPr>
      <w:r>
        <w:t>‘Ganhamos produtividade’ não basta: a resposta deve especificar tarefa, pessoas afetadas e alteração no fluxo.</w:t>
      </w:r>
    </w:p>
    <w:p>
      <w:pPr>
        <w:pStyle w:val="ListBullet"/>
      </w:pPr>
      <w:r>
        <w:t>Se custo acumulado e valor documentado exigirem mais de trinta segundos de busca, a empresa não está medindo.</w:t>
      </w:r>
    </w:p>
    <w:p>
      <w:pPr>
        <w:pStyle w:val="ListBullet"/>
      </w:pPr>
      <w:r>
        <w:t>Se nenhuma das três qualificações for Sim, é teatro.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 xml:space="preserve">Alexandre Pereira  |  decidirnaeradaia.com.br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t>DECIDIR NA ERA DA IA  /  TPL-02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Calibri" w:hAnsi="Calibri"/>
      <w:color w:val="242124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AB152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AB152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Calibri" w:hAnsi="Calibri"/>
      <w:color w:val="AB1528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Detector de teatro de IA</dc:title>
  <dc:subject>Capítulo 2 | Revisão 3 da editora, p. 122, 123 | Digital v1.0</dc:subject>
  <dc:creator>Alexandre Pereira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