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Capital Sanity Check</w:t>
      </w:r>
    </w:p>
    <w:p>
      <w:r>
        <w:t>Capítulo 6 | Revisão 3 da editora, p. 130 | Digital v1.0</w:t>
      </w:r>
    </w:p>
    <w:p>
      <w:r>
        <w:t>Três perguntas do CFO antes da passagem de gate de uma iniciativa.</w:t>
      </w:r>
    </w:p>
    <w:p>
      <w:pPr>
        <w:pStyle w:val="Heading1"/>
      </w:pPr>
      <w:r>
        <w:t>Como usar</w:t>
      </w:r>
    </w:p>
    <w:p>
      <w:pPr>
        <w:pStyle w:val="ListBullet"/>
      </w:pPr>
      <w:r>
        <w:t>Aplique a cada iniciativa que solicita transição entre estágios do stage-gate.</w:t>
      </w:r>
    </w:p>
    <w:p>
      <w:pPr>
        <w:pStyle w:val="ListBullet"/>
      </w:pPr>
      <w:r>
        <w:t>Registre as condições pendentes e o prazo quando a decisão for condicionada.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Identificação</w:t>
      </w:r>
    </w:p>
    <w:p>
      <w:pPr>
        <w:keepNext/>
      </w:pPr>
      <w:r>
        <w:rPr>
          <w:b/>
        </w:rPr>
        <w:t>Iniciativa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Estágio atual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Estágio solicitado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Data da avaliação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Pergunta 1: custo total no mês 24</w:t>
      </w:r>
    </w:p>
    <w:p>
      <w:pPr>
        <w:keepNext/>
      </w:pPr>
      <w:r>
        <w:t>Qual é o custo total projetado no mês 24, incluindo inferência, infraestrutura, pessoal, integração e exit cost?</w:t>
      </w:r>
    </w:p>
    <w:p>
      <w:pPr>
        <w:keepNext/>
      </w:pPr>
      <w:r>
        <w:rPr>
          <w:b/>
        </w:rPr>
        <w:t>Resposta (R$ ou “não calculado”)</w:t>
      </w:r>
    </w:p>
    <w:p>
      <w:pPr>
        <w:keepNext/>
      </w:pPr>
      <w:r>
        <w:t>Se “não calculado”, a iniciativa não passa do gate até que a projeção exista. O CFO retém o funding.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Pergunta 2: sunset do legado</w:t>
      </w:r>
    </w:p>
    <w:p>
      <w:pPr>
        <w:keepNext/>
      </w:pPr>
      <w:r>
        <w:t>Existe data definida para o sunset do processo legado que esta iniciativa substitui?</w:t>
      </w:r>
    </w:p>
    <w:p>
      <w:pPr>
        <w:keepNext/>
      </w:pPr>
      <w:r>
        <w:rPr>
          <w:b/>
        </w:rPr>
        <w:t>Resposta (data ou “não definida”)</w:t>
      </w:r>
    </w:p>
    <w:p>
      <w:pPr>
        <w:keepNext/>
      </w:pPr>
      <w:r>
        <w:t>Sem data de sunset, a empresa paga pelo processo antigo e pelo novo simultaneamente (double bubble), sem fim definido.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Pergunta 3: impacto no P&amp;L</w:t>
      </w:r>
    </w:p>
    <w:p>
      <w:pPr>
        <w:keepNext/>
      </w:pPr>
      <w:r>
        <w:t>A métrica de impacto no P&amp;L foi definida antes do início do piloto, com valor, prazo e responsável?</w:t>
      </w:r>
    </w:p>
    <w:p>
      <w:pPr>
        <w:keepNext/>
      </w:pPr>
      <w:r>
        <w:rPr>
          <w:b/>
        </w:rPr>
        <w:t>Resposta</w:t>
      </w:r>
    </w:p>
    <w:p>
      <w:r>
        <w:t>Opções: Sim / Não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Detalhamento: valor, prazo e responsável</w:t>
      </w:r>
    </w:p>
    <w:p>
      <w:pPr>
        <w:keepNext/>
      </w:pPr>
      <w:r>
        <w:t>Se “Não”, reclassificar como experimento e reduzir funding.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Resultado</w:t>
      </w:r>
    </w:p>
    <w:p>
      <w:pPr>
        <w:keepNext/>
      </w:pPr>
      <w:r>
        <w:rPr>
          <w:b/>
        </w:rPr>
        <w:t>Passagem aprovada?</w:t>
      </w:r>
    </w:p>
    <w:p>
      <w:r>
        <w:t>Opções: Sim / Não / Condicionada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Condições pendentes e prazo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Aprovador (CFO ou equivalente)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Sem projeção de custo total no mês 24, a iniciativa não passa do gate e o CFO retém o funding.</w:t>
      </w:r>
    </w:p>
    <w:p>
      <w:pPr>
        <w:pStyle w:val="ListBullet"/>
      </w:pPr>
      <w:r>
        <w:t>Sem data de sunset, registrar o double bubble entre processo antigo e novo.</w:t>
      </w:r>
    </w:p>
    <w:p>
      <w:pPr>
        <w:pStyle w:val="ListBullet"/>
      </w:pPr>
      <w:r>
        <w:t>Sem métrica de impacto no P&amp;L definida antes do piloto, reclassificar a iniciativa como experimento e reduzir funding.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TPL-07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 Sanity Check</dc:title>
  <dc:subject>Capítulo 6 | Revisão 3 da editora, p. 130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