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Inventário AI-BOM</w:t>
      </w:r>
    </w:p>
    <w:p>
      <w:r>
        <w:t>Apêndice C | Revisão 3 da editora, p. 151, 152 | Digital v1.0</w:t>
      </w:r>
    </w:p>
    <w:p>
      <w:r>
        <w:t>Registre componentes, versões, proveniência e verificação de integridade de uma solução de IA.</w:t>
      </w:r>
    </w:p>
    <w:p>
      <w:pPr>
        <w:pStyle w:val="Heading1"/>
      </w:pPr>
      <w:r>
        <w:t>Como usar</w:t>
      </w:r>
    </w:p>
    <w:p>
      <w:pPr>
        <w:pStyle w:val="ListBullet"/>
      </w:pPr>
      <w:r>
        <w:t>Preencha um registro por componente, modelo, API, base de treinamento ou dependência externa.</w:t>
      </w:r>
    </w:p>
    <w:p>
      <w:pPr>
        <w:pStyle w:val="ListBullet"/>
      </w:pPr>
      <w:r>
        <w:t>Duplique o registro no arquivo editável para cobrir toda a solução. Atualize-o quando mudar uma versão ou dependência.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Identificação</w:t>
      </w:r>
    </w:p>
    <w:p>
      <w:pPr>
        <w:keepNext/>
      </w:pPr>
      <w:r>
        <w:rPr>
          <w:b/>
        </w:rPr>
        <w:t>Solução e 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Componente e tipo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Versão ou identificador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Origem e dependências</w:t>
      </w:r>
    </w:p>
    <w:p>
      <w:pPr>
        <w:keepNext/>
      </w:pPr>
      <w:r>
        <w:rPr>
          <w:b/>
        </w:rPr>
        <w:t>Fornecedor, repositório ou fonte de origem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Dados de treinamento ou ajuste: origem e versão conhecida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Dependências externas e versões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Licença e restrições verificadas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Integridade e decisão</w:t>
      </w:r>
    </w:p>
    <w:p>
      <w:pPr>
        <w:keepNext/>
      </w:pPr>
      <w:r>
        <w:rPr>
          <w:b/>
        </w:rPr>
        <w:t>Verificação realizada e evidência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Pessoa responsável pela verificação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da verificação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Pendências, decisão de liberação e critério de bloqueio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Componente sem proveniência documentada e verificável não entra em produção.</w:t>
      </w:r>
    </w:p>
    <w:p>
      <w:pPr>
        <w:pStyle w:val="ListBullet"/>
      </w:pPr>
      <w:r>
        <w:t>Componentes sem validação de integridade devem ser bloqueados na integração contínua.</w:t>
      </w:r>
    </w:p>
    <w:p>
      <w:pPr>
        <w:pStyle w:val="ListBullet"/>
      </w:pPr>
      <w:r>
        <w:t>Registre o que é desconhecido e a ação necessária para fechar a lacuna. Não trate ausência de informação como verificação concluída.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ai-bom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Inventário AI-BOM</dc:title>
  <dc:subject>Apêndice C | Revisão 3 da editora, p. 151, 152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